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55E" w:rsidRPr="0076155E" w:rsidRDefault="00A2430B" w:rsidP="0076155E">
      <w:pPr>
        <w:rPr>
          <w:rFonts w:ascii="Verdana" w:hAnsi="Verdana"/>
          <w:b/>
          <w:color w:val="00B050"/>
          <w:sz w:val="28"/>
          <w:szCs w:val="28"/>
          <w:u w:val="single"/>
        </w:rPr>
      </w:pPr>
      <w:bookmarkStart w:id="0" w:name="_GoBack"/>
      <w:bookmarkEnd w:id="0"/>
      <w:r>
        <w:rPr>
          <w:rFonts w:ascii="Verdana" w:hAnsi="Verdana"/>
          <w:b/>
          <w:color w:val="00B050"/>
          <w:sz w:val="28"/>
          <w:szCs w:val="28"/>
          <w:u w:val="single"/>
        </w:rPr>
        <w:t>Come riportare Equilibrio di G</w:t>
      </w:r>
      <w:r w:rsidR="0076155E" w:rsidRPr="0076155E">
        <w:rPr>
          <w:rFonts w:ascii="Verdana" w:hAnsi="Verdana"/>
          <w:b/>
          <w:color w:val="00B050"/>
          <w:sz w:val="28"/>
          <w:szCs w:val="28"/>
          <w:u w:val="single"/>
        </w:rPr>
        <w:t>enere tra i Docenti  della Scuola dell’obbligo</w:t>
      </w:r>
      <w:r>
        <w:rPr>
          <w:rFonts w:ascii="Verdana" w:hAnsi="Verdana"/>
          <w:b/>
          <w:color w:val="00B050"/>
          <w:sz w:val="28"/>
          <w:szCs w:val="28"/>
          <w:u w:val="single"/>
        </w:rPr>
        <w:t>.</w:t>
      </w:r>
    </w:p>
    <w:p w:rsidR="0076155E" w:rsidRDefault="0076155E" w:rsidP="000A1990">
      <w:pPr>
        <w:jc w:val="both"/>
        <w:rPr>
          <w:b/>
          <w:sz w:val="28"/>
          <w:szCs w:val="28"/>
          <w:highlight w:val="yellow"/>
        </w:rPr>
      </w:pPr>
    </w:p>
    <w:p w:rsidR="008F6110" w:rsidRPr="004C21F9" w:rsidRDefault="008F6110" w:rsidP="000A1990">
      <w:pPr>
        <w:jc w:val="both"/>
        <w:rPr>
          <w:b/>
          <w:sz w:val="28"/>
          <w:szCs w:val="28"/>
        </w:rPr>
      </w:pPr>
      <w:r w:rsidRPr="004C21F9">
        <w:rPr>
          <w:b/>
          <w:sz w:val="28"/>
          <w:szCs w:val="28"/>
          <w:highlight w:val="yellow"/>
        </w:rPr>
        <w:t>Art 1 legge 107/2015 Buona Scuola - Comma 16.</w:t>
      </w:r>
    </w:p>
    <w:p w:rsidR="008F6110" w:rsidRPr="004C21F9" w:rsidRDefault="008F6110" w:rsidP="000A1990">
      <w:pPr>
        <w:jc w:val="both"/>
        <w:rPr>
          <w:sz w:val="28"/>
          <w:szCs w:val="28"/>
        </w:rPr>
      </w:pPr>
      <w:r w:rsidRPr="004C21F9">
        <w:rPr>
          <w:sz w:val="28"/>
          <w:szCs w:val="28"/>
        </w:rPr>
        <w:t xml:space="preserve">Il piano triennale dell'offerta formativa assicura l'attuazione dei principi di pari opportunita' promuovendo nelle  scuole  di  ogni ordine e grado l'educazione alla parita' tra i sessi, </w:t>
      </w:r>
      <w:r w:rsidRPr="004C21F9">
        <w:rPr>
          <w:b/>
          <w:sz w:val="28"/>
          <w:szCs w:val="28"/>
        </w:rPr>
        <w:t>la  prevenzione della violenza di genere</w:t>
      </w:r>
      <w:r w:rsidRPr="004C21F9">
        <w:rPr>
          <w:sz w:val="28"/>
          <w:szCs w:val="28"/>
        </w:rPr>
        <w:t xml:space="preserve"> e di tutte le discriminazioni,  al  fine  di informare e di sensibilizzare gli studenti, i docenti  e  i   genitori sulle tematiche indicate dall'articolo</w:t>
      </w:r>
      <w:r w:rsidR="004C21F9" w:rsidRPr="004C21F9">
        <w:rPr>
          <w:sz w:val="28"/>
          <w:szCs w:val="28"/>
        </w:rPr>
        <w:t xml:space="preserve"> 5, comma 2, del  decreto-legge </w:t>
      </w:r>
      <w:r w:rsidRPr="004C21F9">
        <w:rPr>
          <w:sz w:val="28"/>
          <w:szCs w:val="28"/>
        </w:rPr>
        <w:t>14 agosto 2013, n. 93, convertito, con modificazioni, dalla legge  15 ottobre 2013, n. 119,  nel  rispetto  dei  limiti  di  spesa  di  cui all'articolo  5-bis,   comma   1,   primo   periodo,   del   predetto decreto-legge n. 93 del 2013.</w:t>
      </w:r>
    </w:p>
    <w:p w:rsidR="008F6110" w:rsidRPr="004C21F9" w:rsidRDefault="004C21F9" w:rsidP="000A1990">
      <w:pPr>
        <w:jc w:val="both"/>
        <w:rPr>
          <w:b/>
          <w:sz w:val="28"/>
          <w:szCs w:val="28"/>
        </w:rPr>
      </w:pPr>
      <w:r w:rsidRPr="004C21F9">
        <w:rPr>
          <w:b/>
          <w:sz w:val="28"/>
          <w:szCs w:val="28"/>
          <w:highlight w:val="yellow"/>
        </w:rPr>
        <w:t>Specifica maggiormente il Comma 16 dell’art. 1 legge 107/2015  i</w:t>
      </w:r>
      <w:r w:rsidR="008F6110" w:rsidRPr="004C21F9">
        <w:rPr>
          <w:b/>
          <w:sz w:val="28"/>
          <w:szCs w:val="28"/>
          <w:highlight w:val="yellow"/>
        </w:rPr>
        <w:t>l Prot. AOODPIT n. 1972 del 15/09/2015 http://www.istruzione.it/allegati/2015/prot1972.pdf</w:t>
      </w:r>
      <w:r w:rsidR="008F6110" w:rsidRPr="004C21F9">
        <w:rPr>
          <w:b/>
          <w:sz w:val="28"/>
          <w:szCs w:val="28"/>
        </w:rPr>
        <w:t xml:space="preserve"> </w:t>
      </w:r>
    </w:p>
    <w:p w:rsidR="008F6110" w:rsidRPr="004C21F9" w:rsidRDefault="008F6110" w:rsidP="000A1990">
      <w:pPr>
        <w:jc w:val="both"/>
        <w:rPr>
          <w:sz w:val="28"/>
          <w:szCs w:val="28"/>
        </w:rPr>
      </w:pPr>
      <w:r w:rsidRPr="004C21F9">
        <w:rPr>
          <w:sz w:val="28"/>
          <w:szCs w:val="28"/>
        </w:rPr>
        <w:t>… Inoltre, è opportuno sottolineare che le due leggi citate come riferimento nel comma 16 della legge 107 non fanno altro che recepire in sede nazionale quanto si è deciso nell’arco di anni, con il consenso di tutti i Paesi, in sede Europea, attraverso le Dichiarazioni, e in sede Internazionale con le Carte</w:t>
      </w:r>
    </w:p>
    <w:p w:rsidR="008F6110" w:rsidRPr="004C21F9" w:rsidRDefault="008F6110" w:rsidP="000A1990">
      <w:pPr>
        <w:jc w:val="both"/>
        <w:rPr>
          <w:sz w:val="28"/>
          <w:szCs w:val="28"/>
        </w:rPr>
      </w:pPr>
      <w:r w:rsidRPr="004C21F9">
        <w:rPr>
          <w:sz w:val="28"/>
          <w:szCs w:val="28"/>
        </w:rPr>
        <w:t>1. Infatti  il  Decreto  legge  14  agosto  2013  (convertito  nella  legge  n.193/2013),  a  cui  si  fa riferimento  nel  comma  16  della  “Buona  Scuola”,  enuncia  le  finalità  del    "Piano    d'azione  straordinario  contro  la violenza sessuale e di genere" che anche la Scuola è chiamata a perseguire:</w:t>
      </w:r>
    </w:p>
    <w:p w:rsidR="008F6110" w:rsidRPr="004C21F9" w:rsidRDefault="008F6110" w:rsidP="000A1990">
      <w:pPr>
        <w:jc w:val="both"/>
        <w:rPr>
          <w:sz w:val="28"/>
          <w:szCs w:val="28"/>
        </w:rPr>
      </w:pPr>
      <w:r w:rsidRPr="004C21F9">
        <w:rPr>
          <w:sz w:val="28"/>
          <w:szCs w:val="28"/>
        </w:rPr>
        <w:t>a)    prevenire    il    fenomeno    della    violenza    contro      le      donne  attraverso  l'informazione  e  la sensibilizzazione  della  collettività,  rafforzando  la  consapevolezza  degli  uomini  e  ragazzi  nel</w:t>
      </w:r>
      <w:r w:rsidR="00B90D59">
        <w:rPr>
          <w:sz w:val="28"/>
          <w:szCs w:val="28"/>
        </w:rPr>
        <w:t xml:space="preserve"> </w:t>
      </w:r>
      <w:r w:rsidRPr="004C21F9">
        <w:rPr>
          <w:sz w:val="28"/>
          <w:szCs w:val="28"/>
        </w:rPr>
        <w:t xml:space="preserve">processo  di eliminazione della violenza contro le donne; </w:t>
      </w:r>
    </w:p>
    <w:p w:rsidR="008F6110" w:rsidRPr="004C21F9" w:rsidRDefault="008F6110" w:rsidP="000A1990">
      <w:pPr>
        <w:jc w:val="both"/>
        <w:rPr>
          <w:sz w:val="28"/>
          <w:szCs w:val="28"/>
        </w:rPr>
      </w:pPr>
      <w:r w:rsidRPr="004C21F9">
        <w:rPr>
          <w:sz w:val="28"/>
          <w:szCs w:val="28"/>
        </w:rPr>
        <w:t>b)  promuovere  l'educazione  alla  relazione  e  contro  la  violenza    e  la  discriminazione  di  genere  nell'ambito    dei    programmi    scolastici  delle  scuole  di  ogni  ordine    e    grado,    al    fine    di sensibilizzare, informare, formare gli studenti e prevenire la violenza nei confronti delle  donne  e la    discriminazione    di    genere,   …”</w:t>
      </w:r>
    </w:p>
    <w:p w:rsidR="004C21F9" w:rsidRDefault="004C21F9" w:rsidP="000A1990">
      <w:pPr>
        <w:jc w:val="both"/>
        <w:rPr>
          <w:b/>
          <w:sz w:val="28"/>
          <w:szCs w:val="28"/>
          <w:highlight w:val="yellow"/>
        </w:rPr>
      </w:pPr>
    </w:p>
    <w:p w:rsidR="006805A8" w:rsidRPr="004C21F9" w:rsidRDefault="006805A8" w:rsidP="000A1990">
      <w:pPr>
        <w:jc w:val="both"/>
        <w:rPr>
          <w:b/>
          <w:sz w:val="28"/>
          <w:szCs w:val="28"/>
          <w:highlight w:val="yellow"/>
        </w:rPr>
      </w:pPr>
      <w:r w:rsidRPr="004C21F9">
        <w:rPr>
          <w:b/>
          <w:sz w:val="28"/>
          <w:szCs w:val="28"/>
          <w:highlight w:val="yellow"/>
          <w:u w:val="single"/>
        </w:rPr>
        <w:lastRenderedPageBreak/>
        <w:t>Nell’ art 14 della “Delega Formazione I</w:t>
      </w:r>
      <w:r w:rsidR="008F6110" w:rsidRPr="004C21F9">
        <w:rPr>
          <w:b/>
          <w:sz w:val="28"/>
          <w:szCs w:val="28"/>
          <w:highlight w:val="yellow"/>
          <w:u w:val="single"/>
        </w:rPr>
        <w:t>niziale”</w:t>
      </w:r>
      <w:r w:rsidR="008F6110" w:rsidRPr="004C21F9">
        <w:rPr>
          <w:b/>
          <w:sz w:val="28"/>
          <w:szCs w:val="28"/>
          <w:highlight w:val="yellow"/>
        </w:rPr>
        <w:t xml:space="preserve">  si preve</w:t>
      </w:r>
      <w:r w:rsidR="00735A93" w:rsidRPr="004C21F9">
        <w:rPr>
          <w:b/>
          <w:sz w:val="28"/>
          <w:szCs w:val="28"/>
          <w:highlight w:val="yellow"/>
        </w:rPr>
        <w:t xml:space="preserve">de la nascita di una </w:t>
      </w:r>
      <w:r w:rsidRPr="004C21F9">
        <w:rPr>
          <w:b/>
          <w:sz w:val="28"/>
          <w:szCs w:val="28"/>
          <w:highlight w:val="yellow"/>
        </w:rPr>
        <w:t>“</w:t>
      </w:r>
      <w:r w:rsidR="00735A93" w:rsidRPr="004C21F9">
        <w:rPr>
          <w:b/>
          <w:sz w:val="28"/>
          <w:szCs w:val="28"/>
          <w:highlight w:val="yellow"/>
        </w:rPr>
        <w:t>Conferenza</w:t>
      </w:r>
      <w:r w:rsidR="008F6110" w:rsidRPr="004C21F9">
        <w:rPr>
          <w:b/>
          <w:sz w:val="28"/>
          <w:szCs w:val="28"/>
          <w:highlight w:val="yellow"/>
        </w:rPr>
        <w:t xml:space="preserve"> nazionale </w:t>
      </w:r>
      <w:r w:rsidRPr="004C21F9">
        <w:rPr>
          <w:b/>
          <w:sz w:val="28"/>
          <w:szCs w:val="28"/>
          <w:highlight w:val="yellow"/>
        </w:rPr>
        <w:t>per la formazione e l’accesso alla professione docente”</w:t>
      </w:r>
      <w:r w:rsidR="008F6110" w:rsidRPr="004C21F9">
        <w:rPr>
          <w:b/>
          <w:sz w:val="28"/>
          <w:szCs w:val="28"/>
          <w:highlight w:val="yellow"/>
        </w:rPr>
        <w:t>…</w:t>
      </w:r>
    </w:p>
    <w:p w:rsidR="008F6110" w:rsidRPr="004C21F9" w:rsidRDefault="006805A8" w:rsidP="000A1990">
      <w:pPr>
        <w:jc w:val="both"/>
        <w:rPr>
          <w:sz w:val="28"/>
          <w:szCs w:val="28"/>
        </w:rPr>
      </w:pPr>
      <w:r w:rsidRPr="004C21F9">
        <w:rPr>
          <w:sz w:val="28"/>
          <w:szCs w:val="28"/>
          <w:highlight w:val="yellow"/>
          <w:u w:val="single"/>
        </w:rPr>
        <w:t xml:space="preserve"> </w:t>
      </w:r>
      <w:r w:rsidR="008F6110" w:rsidRPr="004C21F9">
        <w:rPr>
          <w:sz w:val="28"/>
          <w:szCs w:val="28"/>
          <w:highlight w:val="yellow"/>
          <w:u w:val="single"/>
        </w:rPr>
        <w:t>La Delega Formazione Iniziale</w:t>
      </w:r>
      <w:r w:rsidR="004C21F9" w:rsidRPr="004C21F9">
        <w:rPr>
          <w:sz w:val="28"/>
          <w:szCs w:val="28"/>
        </w:rPr>
        <w:t xml:space="preserve"> </w:t>
      </w:r>
      <w:r w:rsidR="008F6110" w:rsidRPr="004C21F9">
        <w:rPr>
          <w:sz w:val="28"/>
          <w:szCs w:val="28"/>
        </w:rPr>
        <w:t xml:space="preserve"> potrebbe essere l’unico capitolo in cui inserire elementi </w:t>
      </w:r>
      <w:r w:rsidR="00735A93" w:rsidRPr="004C21F9">
        <w:rPr>
          <w:sz w:val="28"/>
          <w:szCs w:val="28"/>
        </w:rPr>
        <w:t xml:space="preserve">per riequilibrare </w:t>
      </w:r>
      <w:r w:rsidR="008F6110" w:rsidRPr="004C21F9">
        <w:rPr>
          <w:sz w:val="28"/>
          <w:szCs w:val="28"/>
        </w:rPr>
        <w:t>la situazione di</w:t>
      </w:r>
      <w:r w:rsidR="00735A93" w:rsidRPr="004C21F9">
        <w:rPr>
          <w:sz w:val="28"/>
          <w:szCs w:val="28"/>
        </w:rPr>
        <w:t xml:space="preserve"> grave </w:t>
      </w:r>
      <w:r w:rsidR="008F6110" w:rsidRPr="004C21F9">
        <w:rPr>
          <w:sz w:val="28"/>
          <w:szCs w:val="28"/>
        </w:rPr>
        <w:t xml:space="preserve"> squilibrio tra docenti donna e docenti uomo nella Scuola Infanzia e Primaria</w:t>
      </w:r>
      <w:r w:rsidR="004C21F9" w:rsidRPr="004C21F9">
        <w:rPr>
          <w:sz w:val="28"/>
          <w:szCs w:val="28"/>
        </w:rPr>
        <w:t xml:space="preserve">  dell’Italia. </w:t>
      </w:r>
      <w:r w:rsidRPr="004C21F9">
        <w:rPr>
          <w:sz w:val="28"/>
          <w:szCs w:val="28"/>
        </w:rPr>
        <w:t xml:space="preserve">Ma </w:t>
      </w:r>
      <w:r w:rsidR="008F6110" w:rsidRPr="004C21F9">
        <w:rPr>
          <w:sz w:val="28"/>
          <w:szCs w:val="28"/>
        </w:rPr>
        <w:t xml:space="preserve"> in realtà  nello stesso articolo 14 </w:t>
      </w:r>
      <w:r w:rsidRPr="004C21F9">
        <w:rPr>
          <w:sz w:val="28"/>
          <w:szCs w:val="28"/>
        </w:rPr>
        <w:t>non si accenna a</w:t>
      </w:r>
      <w:r w:rsidR="008F6110" w:rsidRPr="004C21F9">
        <w:rPr>
          <w:sz w:val="28"/>
          <w:szCs w:val="28"/>
        </w:rPr>
        <w:t xml:space="preserve"> detta </w:t>
      </w:r>
      <w:r w:rsidR="00735A93" w:rsidRPr="004C21F9">
        <w:rPr>
          <w:sz w:val="28"/>
          <w:szCs w:val="28"/>
        </w:rPr>
        <w:t xml:space="preserve"> problematica perché La Conferenza Nazionale prevista dall’art 14 </w:t>
      </w:r>
      <w:r w:rsidRPr="004C21F9">
        <w:rPr>
          <w:sz w:val="28"/>
          <w:szCs w:val="28"/>
        </w:rPr>
        <w:t>si occupa solo di  coloro che hanno  già i titoli di laurea per l’accesso alla professione docente  che  come si sa sono oltre il 90% donne.</w:t>
      </w:r>
    </w:p>
    <w:p w:rsidR="008F6110" w:rsidRPr="004C21F9" w:rsidRDefault="000A1990" w:rsidP="000A1990">
      <w:pPr>
        <w:jc w:val="both"/>
        <w:rPr>
          <w:b/>
          <w:sz w:val="28"/>
          <w:szCs w:val="28"/>
        </w:rPr>
      </w:pPr>
      <w:r w:rsidRPr="004C21F9">
        <w:rPr>
          <w:b/>
          <w:sz w:val="28"/>
          <w:szCs w:val="28"/>
          <w:highlight w:val="yellow"/>
        </w:rPr>
        <w:t>Azioni che si realizzano n</w:t>
      </w:r>
      <w:r w:rsidR="006805A8" w:rsidRPr="004C21F9">
        <w:rPr>
          <w:b/>
          <w:sz w:val="28"/>
          <w:szCs w:val="28"/>
          <w:highlight w:val="yellow"/>
        </w:rPr>
        <w:t>egli</w:t>
      </w:r>
      <w:r w:rsidR="008F6110" w:rsidRPr="004C21F9">
        <w:rPr>
          <w:b/>
          <w:sz w:val="28"/>
          <w:szCs w:val="28"/>
          <w:highlight w:val="yellow"/>
        </w:rPr>
        <w:t xml:space="preserve"> altri Paesi dell’ Unione Europea</w:t>
      </w:r>
      <w:r w:rsidR="004C21F9" w:rsidRPr="004C21F9">
        <w:rPr>
          <w:b/>
          <w:sz w:val="28"/>
          <w:szCs w:val="28"/>
        </w:rPr>
        <w:t xml:space="preserve"> al fine di riportare proporzione  di genere tra i Docenti della Scuola dell’obbligo.</w:t>
      </w:r>
    </w:p>
    <w:p w:rsidR="008F6110" w:rsidRPr="004C21F9" w:rsidRDefault="000A1990" w:rsidP="004C21F9">
      <w:pPr>
        <w:rPr>
          <w:sz w:val="28"/>
          <w:szCs w:val="28"/>
        </w:rPr>
      </w:pPr>
      <w:r w:rsidRPr="004C21F9">
        <w:rPr>
          <w:b/>
          <w:sz w:val="28"/>
          <w:szCs w:val="28"/>
          <w:highlight w:val="lightGray"/>
        </w:rPr>
        <w:t>N</w:t>
      </w:r>
      <w:r w:rsidR="008F6110" w:rsidRPr="004C21F9">
        <w:rPr>
          <w:b/>
          <w:sz w:val="28"/>
          <w:szCs w:val="28"/>
          <w:highlight w:val="lightGray"/>
        </w:rPr>
        <w:t>el documento  “Differenze di genere nei  risultati educativi. Studio sulle misure adottate e sulla situazione attuale in Europa”</w:t>
      </w:r>
      <w:r w:rsidR="008F6110" w:rsidRPr="004C21F9">
        <w:rPr>
          <w:sz w:val="28"/>
          <w:szCs w:val="28"/>
        </w:rPr>
        <w:t xml:space="preserve"> http://eacea.ec.europa.eu/education/eurydice/documents/thematic_reports/120IT.pdf</w:t>
      </w:r>
    </w:p>
    <w:p w:rsidR="00AA61A6" w:rsidRPr="004C21F9" w:rsidRDefault="008F6110" w:rsidP="000A1990">
      <w:pPr>
        <w:jc w:val="both"/>
        <w:rPr>
          <w:sz w:val="28"/>
          <w:szCs w:val="28"/>
        </w:rPr>
      </w:pPr>
      <w:r w:rsidRPr="004C21F9">
        <w:rPr>
          <w:sz w:val="28"/>
          <w:szCs w:val="28"/>
        </w:rPr>
        <w:t>Ci sono indicazioni molto util</w:t>
      </w:r>
      <w:r w:rsidR="006805A8" w:rsidRPr="004C21F9">
        <w:rPr>
          <w:sz w:val="28"/>
          <w:szCs w:val="28"/>
        </w:rPr>
        <w:t xml:space="preserve">i  </w:t>
      </w:r>
    </w:p>
    <w:p w:rsidR="000A1990" w:rsidRPr="004C21F9" w:rsidRDefault="006805A8" w:rsidP="000A1990">
      <w:pPr>
        <w:jc w:val="both"/>
        <w:rPr>
          <w:sz w:val="28"/>
          <w:szCs w:val="28"/>
        </w:rPr>
      </w:pPr>
      <w:r w:rsidRPr="004C21F9">
        <w:rPr>
          <w:sz w:val="28"/>
          <w:szCs w:val="28"/>
        </w:rPr>
        <w:t xml:space="preserve">infatti  </w:t>
      </w:r>
    </w:p>
    <w:p w:rsidR="008F6110" w:rsidRPr="004C21F9" w:rsidRDefault="006805A8" w:rsidP="000A1990">
      <w:pPr>
        <w:jc w:val="both"/>
        <w:rPr>
          <w:sz w:val="28"/>
          <w:szCs w:val="28"/>
        </w:rPr>
      </w:pPr>
      <w:r w:rsidRPr="004C21F9">
        <w:rPr>
          <w:sz w:val="28"/>
          <w:szCs w:val="28"/>
          <w:highlight w:val="cyan"/>
        </w:rPr>
        <w:t>“</w:t>
      </w:r>
      <w:r w:rsidRPr="004C21F9">
        <w:rPr>
          <w:b/>
          <w:sz w:val="28"/>
          <w:szCs w:val="28"/>
          <w:highlight w:val="cyan"/>
        </w:rPr>
        <w:t>Che senso ha investire</w:t>
      </w:r>
      <w:r w:rsidRPr="004C21F9">
        <w:rPr>
          <w:sz w:val="28"/>
          <w:szCs w:val="28"/>
          <w:highlight w:val="cyan"/>
        </w:rPr>
        <w:t xml:space="preserve"> </w:t>
      </w:r>
      <w:r w:rsidR="00AA61A6" w:rsidRPr="004C21F9">
        <w:rPr>
          <w:sz w:val="28"/>
          <w:szCs w:val="28"/>
          <w:highlight w:val="cyan"/>
        </w:rPr>
        <w:t>sull’ e</w:t>
      </w:r>
      <w:r w:rsidRPr="004C21F9">
        <w:rPr>
          <w:sz w:val="28"/>
          <w:szCs w:val="28"/>
          <w:highlight w:val="cyan"/>
        </w:rPr>
        <w:t>ducazione</w:t>
      </w:r>
      <w:r w:rsidR="00AA61A6" w:rsidRPr="004C21F9">
        <w:rPr>
          <w:sz w:val="28"/>
          <w:szCs w:val="28"/>
          <w:highlight w:val="cyan"/>
        </w:rPr>
        <w:t>/formazione</w:t>
      </w:r>
      <w:r w:rsidRPr="004C21F9">
        <w:rPr>
          <w:sz w:val="28"/>
          <w:szCs w:val="28"/>
          <w:highlight w:val="cyan"/>
        </w:rPr>
        <w:t xml:space="preserve"> al miglioramento della relazione tra i generi </w:t>
      </w:r>
      <w:r w:rsidR="00AA61A6" w:rsidRPr="004C21F9">
        <w:rPr>
          <w:b/>
          <w:sz w:val="28"/>
          <w:szCs w:val="28"/>
          <w:highlight w:val="cyan"/>
        </w:rPr>
        <w:t>se  gli</w:t>
      </w:r>
      <w:r w:rsidR="00AA61A6" w:rsidRPr="004C21F9">
        <w:rPr>
          <w:sz w:val="28"/>
          <w:szCs w:val="28"/>
          <w:highlight w:val="cyan"/>
        </w:rPr>
        <w:t xml:space="preserve"> </w:t>
      </w:r>
      <w:r w:rsidR="00AA61A6" w:rsidRPr="004C21F9">
        <w:rPr>
          <w:b/>
          <w:sz w:val="28"/>
          <w:szCs w:val="28"/>
          <w:highlight w:val="cyan"/>
        </w:rPr>
        <w:t>alunni della S</w:t>
      </w:r>
      <w:r w:rsidR="008F6110" w:rsidRPr="004C21F9">
        <w:rPr>
          <w:b/>
          <w:sz w:val="28"/>
          <w:szCs w:val="28"/>
          <w:highlight w:val="cyan"/>
        </w:rPr>
        <w:t>cu</w:t>
      </w:r>
      <w:r w:rsidR="00AA61A6" w:rsidRPr="004C21F9">
        <w:rPr>
          <w:b/>
          <w:sz w:val="28"/>
          <w:szCs w:val="28"/>
          <w:highlight w:val="cyan"/>
        </w:rPr>
        <w:t>ola dell’ Infanzia e P</w:t>
      </w:r>
      <w:r w:rsidR="008F6110" w:rsidRPr="004C21F9">
        <w:rPr>
          <w:b/>
          <w:sz w:val="28"/>
          <w:szCs w:val="28"/>
          <w:highlight w:val="cyan"/>
        </w:rPr>
        <w:t xml:space="preserve">rimaria </w:t>
      </w:r>
      <w:r w:rsidR="00AA61A6" w:rsidRPr="004C21F9">
        <w:rPr>
          <w:b/>
          <w:sz w:val="28"/>
          <w:szCs w:val="28"/>
          <w:highlight w:val="cyan"/>
        </w:rPr>
        <w:t>italiana</w:t>
      </w:r>
      <w:r w:rsidR="00AA61A6" w:rsidRPr="004C21F9">
        <w:rPr>
          <w:sz w:val="28"/>
          <w:szCs w:val="28"/>
          <w:highlight w:val="cyan"/>
        </w:rPr>
        <w:t xml:space="preserve"> - dagli anni ’80  e quindi da oltre 30 anni </w:t>
      </w:r>
      <w:r w:rsidR="008F6110" w:rsidRPr="004C21F9">
        <w:rPr>
          <w:sz w:val="28"/>
          <w:szCs w:val="28"/>
          <w:highlight w:val="cyan"/>
        </w:rPr>
        <w:t xml:space="preserve"> </w:t>
      </w:r>
      <w:r w:rsidR="008F6110" w:rsidRPr="004C21F9">
        <w:rPr>
          <w:b/>
          <w:sz w:val="28"/>
          <w:szCs w:val="28"/>
          <w:highlight w:val="cyan"/>
        </w:rPr>
        <w:t xml:space="preserve">- per otto anni </w:t>
      </w:r>
      <w:r w:rsidR="00AA61A6" w:rsidRPr="004C21F9">
        <w:rPr>
          <w:b/>
          <w:sz w:val="28"/>
          <w:szCs w:val="28"/>
          <w:highlight w:val="cyan"/>
        </w:rPr>
        <w:t xml:space="preserve">consecutivi ed in un’età fondamentale per lo sviluppo della propria identità e non solo  </w:t>
      </w:r>
      <w:r w:rsidR="00AA61A6" w:rsidRPr="004C21F9">
        <w:rPr>
          <w:sz w:val="28"/>
          <w:szCs w:val="28"/>
          <w:highlight w:val="cyan"/>
        </w:rPr>
        <w:t xml:space="preserve">- </w:t>
      </w:r>
      <w:r w:rsidR="008F6110" w:rsidRPr="004C21F9">
        <w:rPr>
          <w:b/>
          <w:sz w:val="28"/>
          <w:szCs w:val="28"/>
          <w:highlight w:val="cyan"/>
        </w:rPr>
        <w:t xml:space="preserve">hanno </w:t>
      </w:r>
      <w:r w:rsidR="00AA61A6" w:rsidRPr="004C21F9">
        <w:rPr>
          <w:b/>
          <w:sz w:val="28"/>
          <w:szCs w:val="28"/>
          <w:highlight w:val="cyan"/>
        </w:rPr>
        <w:t xml:space="preserve">come </w:t>
      </w:r>
      <w:r w:rsidR="008F6110" w:rsidRPr="004C21F9">
        <w:rPr>
          <w:b/>
          <w:sz w:val="28"/>
          <w:szCs w:val="28"/>
          <w:highlight w:val="cyan"/>
        </w:rPr>
        <w:t xml:space="preserve">modello  </w:t>
      </w:r>
      <w:r w:rsidR="00AA61A6" w:rsidRPr="004C21F9">
        <w:rPr>
          <w:b/>
          <w:sz w:val="28"/>
          <w:szCs w:val="28"/>
          <w:highlight w:val="cyan"/>
        </w:rPr>
        <w:t>d’insegnante esclusivamente delle maestre</w:t>
      </w:r>
      <w:r w:rsidR="000A1990" w:rsidRPr="004C21F9">
        <w:rPr>
          <w:b/>
          <w:sz w:val="28"/>
          <w:szCs w:val="28"/>
          <w:highlight w:val="cyan"/>
        </w:rPr>
        <w:t xml:space="preserve"> </w:t>
      </w:r>
      <w:r w:rsidR="000A1990" w:rsidRPr="004C21F9">
        <w:rPr>
          <w:sz w:val="28"/>
          <w:szCs w:val="28"/>
          <w:highlight w:val="cyan"/>
        </w:rPr>
        <w:t>( oltre il 95% del personale docente in attività)</w:t>
      </w:r>
      <w:r w:rsidR="00AA61A6" w:rsidRPr="004C21F9">
        <w:rPr>
          <w:sz w:val="28"/>
          <w:szCs w:val="28"/>
          <w:highlight w:val="cyan"/>
        </w:rPr>
        <w:t>?”</w:t>
      </w:r>
    </w:p>
    <w:p w:rsidR="008F6110" w:rsidRPr="004C21F9" w:rsidRDefault="008F6110" w:rsidP="000A1990">
      <w:pPr>
        <w:jc w:val="both"/>
        <w:rPr>
          <w:sz w:val="28"/>
          <w:szCs w:val="28"/>
        </w:rPr>
      </w:pPr>
    </w:p>
    <w:p w:rsidR="00AA61A6" w:rsidRPr="004C21F9" w:rsidRDefault="00AA61A6" w:rsidP="000A1990">
      <w:pPr>
        <w:jc w:val="both"/>
        <w:rPr>
          <w:b/>
          <w:sz w:val="28"/>
          <w:szCs w:val="28"/>
        </w:rPr>
      </w:pPr>
      <w:r w:rsidRPr="004C21F9">
        <w:rPr>
          <w:b/>
          <w:sz w:val="28"/>
          <w:szCs w:val="28"/>
          <w:highlight w:val="yellow"/>
        </w:rPr>
        <w:t>Il documento della EACEA “Differenze di genere nei  risultati educativi. Studio sulle misure adottate e sulla situazione attuale in Europa” al cap 7 indica le azioni per riportare proporzionalità  tra i generi dei docenti delle loro scuole:</w:t>
      </w:r>
    </w:p>
    <w:p w:rsidR="008F6110" w:rsidRPr="004C21F9" w:rsidRDefault="008F6110" w:rsidP="000A1990">
      <w:pPr>
        <w:jc w:val="both"/>
        <w:rPr>
          <w:b/>
          <w:i/>
          <w:sz w:val="28"/>
          <w:szCs w:val="28"/>
        </w:rPr>
      </w:pPr>
      <w:r w:rsidRPr="004C21F9">
        <w:rPr>
          <w:b/>
          <w:i/>
          <w:sz w:val="28"/>
          <w:szCs w:val="28"/>
        </w:rPr>
        <w:t xml:space="preserve">7.2. Strategie per migliorare l'equilibrio di genere fra insegnanti e capi </w:t>
      </w:r>
      <w:r w:rsidR="00AA61A6" w:rsidRPr="004C21F9">
        <w:rPr>
          <w:b/>
          <w:i/>
          <w:sz w:val="28"/>
          <w:szCs w:val="28"/>
        </w:rPr>
        <w:t xml:space="preserve">d’istituto </w:t>
      </w:r>
      <w:r w:rsidRPr="004C21F9">
        <w:rPr>
          <w:b/>
          <w:i/>
          <w:sz w:val="28"/>
          <w:szCs w:val="28"/>
        </w:rPr>
        <w:t>7.2</w:t>
      </w:r>
      <w:r w:rsidR="00AA61A6" w:rsidRPr="004C21F9">
        <w:rPr>
          <w:b/>
          <w:i/>
          <w:sz w:val="28"/>
          <w:szCs w:val="28"/>
        </w:rPr>
        <w:t>.1. Iniziative per attirare più uomini verso la pr</w:t>
      </w:r>
      <w:r w:rsidRPr="004C21F9">
        <w:rPr>
          <w:b/>
          <w:i/>
          <w:sz w:val="28"/>
          <w:szCs w:val="28"/>
        </w:rPr>
        <w:t>ofessione docente</w:t>
      </w:r>
    </w:p>
    <w:p w:rsidR="004C21F9" w:rsidRPr="004C21F9" w:rsidRDefault="008F6110" w:rsidP="000A1990">
      <w:pPr>
        <w:jc w:val="both"/>
        <w:rPr>
          <w:i/>
          <w:sz w:val="28"/>
          <w:szCs w:val="28"/>
        </w:rPr>
      </w:pPr>
      <w:r w:rsidRPr="004C21F9">
        <w:rPr>
          <w:i/>
          <w:sz w:val="28"/>
          <w:szCs w:val="28"/>
        </w:rPr>
        <w:t>Mentre la maggioranza dei paesi registra una femminilizzazione della professione docente, in particolare nella scuola materna e primaria, solo pochi paesi indic</w:t>
      </w:r>
      <w:r w:rsidR="00AA61A6" w:rsidRPr="004C21F9">
        <w:rPr>
          <w:i/>
          <w:sz w:val="28"/>
          <w:szCs w:val="28"/>
        </w:rPr>
        <w:t xml:space="preserve">ano specificamente che questa è </w:t>
      </w:r>
      <w:r w:rsidRPr="004C21F9">
        <w:rPr>
          <w:i/>
          <w:sz w:val="28"/>
          <w:szCs w:val="28"/>
        </w:rPr>
        <w:t>vista come una questione di interesse politico (Belgio (Comunit</w:t>
      </w:r>
      <w:r w:rsidR="00AA61A6" w:rsidRPr="004C21F9">
        <w:rPr>
          <w:i/>
          <w:sz w:val="28"/>
          <w:szCs w:val="28"/>
        </w:rPr>
        <w:t xml:space="preserve">à francofona), Germania, Danimarca, </w:t>
      </w:r>
      <w:r w:rsidRPr="004C21F9">
        <w:rPr>
          <w:i/>
          <w:sz w:val="28"/>
          <w:szCs w:val="28"/>
        </w:rPr>
        <w:t xml:space="preserve">Lituania, Finlandia e Regno Unito (Scozia)). </w:t>
      </w:r>
    </w:p>
    <w:p w:rsidR="004C21F9" w:rsidRPr="004C21F9" w:rsidRDefault="008F6110" w:rsidP="000A1990">
      <w:pPr>
        <w:jc w:val="both"/>
        <w:rPr>
          <w:i/>
          <w:sz w:val="28"/>
          <w:szCs w:val="28"/>
        </w:rPr>
      </w:pPr>
      <w:r w:rsidRPr="004C21F9">
        <w:rPr>
          <w:i/>
          <w:sz w:val="28"/>
          <w:szCs w:val="28"/>
        </w:rPr>
        <w:lastRenderedPageBreak/>
        <w:t>Si solleva il problema della mancanza di modelli maschili per i bambini e del rischio potenziale di carenza di insegnanti, però so</w:t>
      </w:r>
      <w:r w:rsidR="00AA61A6" w:rsidRPr="004C21F9">
        <w:rPr>
          <w:i/>
          <w:sz w:val="28"/>
          <w:szCs w:val="28"/>
        </w:rPr>
        <w:t xml:space="preserve">lo pochi paesi hanno sviluppato </w:t>
      </w:r>
      <w:r w:rsidRPr="004C21F9">
        <w:rPr>
          <w:i/>
          <w:sz w:val="28"/>
          <w:szCs w:val="28"/>
        </w:rPr>
        <w:t xml:space="preserve">iniziative concrete per attirare più uomini in tale professione. </w:t>
      </w:r>
    </w:p>
    <w:p w:rsidR="008F6110" w:rsidRPr="004C21F9" w:rsidRDefault="008F6110" w:rsidP="000A1990">
      <w:pPr>
        <w:jc w:val="both"/>
        <w:rPr>
          <w:i/>
          <w:sz w:val="28"/>
          <w:szCs w:val="28"/>
        </w:rPr>
      </w:pPr>
      <w:r w:rsidRPr="004C21F9">
        <w:rPr>
          <w:i/>
          <w:sz w:val="28"/>
          <w:szCs w:val="28"/>
        </w:rPr>
        <w:t>L’Irlanda e i Paesi Bassi hanno lanciato campagne specifiche per attirare gli uomini nell’insegnamento a l</w:t>
      </w:r>
      <w:r w:rsidR="00AA61A6" w:rsidRPr="004C21F9">
        <w:rPr>
          <w:i/>
          <w:sz w:val="28"/>
          <w:szCs w:val="28"/>
        </w:rPr>
        <w:t xml:space="preserve">ivello primario e per prevenire </w:t>
      </w:r>
      <w:r w:rsidRPr="004C21F9">
        <w:rPr>
          <w:i/>
          <w:sz w:val="28"/>
          <w:szCs w:val="28"/>
        </w:rPr>
        <w:t>l’abbandono della professione da parte dei maschi.</w:t>
      </w:r>
    </w:p>
    <w:p w:rsidR="008F6110" w:rsidRPr="004C21F9" w:rsidRDefault="008F6110" w:rsidP="000A1990">
      <w:pPr>
        <w:jc w:val="both"/>
        <w:rPr>
          <w:i/>
          <w:sz w:val="28"/>
          <w:szCs w:val="28"/>
        </w:rPr>
      </w:pPr>
      <w:r w:rsidRPr="004C21F9">
        <w:rPr>
          <w:b/>
          <w:i/>
          <w:sz w:val="28"/>
          <w:szCs w:val="28"/>
          <w:highlight w:val="yellow"/>
        </w:rPr>
        <w:t>In Irlanda,</w:t>
      </w:r>
      <w:r w:rsidRPr="004C21F9">
        <w:rPr>
          <w:i/>
          <w:sz w:val="28"/>
          <w:szCs w:val="28"/>
        </w:rPr>
        <w:t xml:space="preserve"> a partire dagli anni ’70, c’è stata una continua e significativa diminuzione del numero di uomini che accedevano alla professio</w:t>
      </w:r>
      <w:r w:rsidR="009C3903" w:rsidRPr="004C21F9">
        <w:rPr>
          <w:i/>
          <w:sz w:val="28"/>
          <w:szCs w:val="28"/>
        </w:rPr>
        <w:t xml:space="preserve">ne docente, specie a livello di </w:t>
      </w:r>
      <w:r w:rsidRPr="004C21F9">
        <w:rPr>
          <w:i/>
          <w:sz w:val="28"/>
          <w:szCs w:val="28"/>
        </w:rPr>
        <w:t>scuola primaria. Fu istituita una Commissione per l’istruzione primaria per raccomandare strategie e lanciare iniziative mirate ad aumentare il num</w:t>
      </w:r>
      <w:r w:rsidR="009C3903" w:rsidRPr="004C21F9">
        <w:rPr>
          <w:i/>
          <w:sz w:val="28"/>
          <w:szCs w:val="28"/>
        </w:rPr>
        <w:t xml:space="preserve">ero di uomini in questo livello </w:t>
      </w:r>
      <w:r w:rsidRPr="004C21F9">
        <w:rPr>
          <w:i/>
          <w:sz w:val="28"/>
          <w:szCs w:val="28"/>
        </w:rPr>
        <w:t>educativo. Il rapporto finale della Commissione caldeggiava una campagna coordinata di promozione che incoraggiasse i ragazzi ad intraprendere l’insegnamento primario. La</w:t>
      </w:r>
      <w:r w:rsidR="009C3903" w:rsidRPr="004C21F9">
        <w:rPr>
          <w:i/>
          <w:sz w:val="28"/>
          <w:szCs w:val="28"/>
        </w:rPr>
        <w:t xml:space="preserve"> campagna MATE (</w:t>
      </w:r>
      <w:r w:rsidRPr="004C21F9">
        <w:rPr>
          <w:i/>
          <w:sz w:val="28"/>
          <w:szCs w:val="28"/>
        </w:rPr>
        <w:t>Men as Teachers and Educators, Uomini come Ins</w:t>
      </w:r>
      <w:r w:rsidR="009C3903" w:rsidRPr="004C21F9">
        <w:rPr>
          <w:i/>
          <w:sz w:val="28"/>
          <w:szCs w:val="28"/>
        </w:rPr>
        <w:t xml:space="preserve">egnanti ed Educatori), lanciata </w:t>
      </w:r>
      <w:r w:rsidRPr="004C21F9">
        <w:rPr>
          <w:i/>
          <w:sz w:val="28"/>
          <w:szCs w:val="28"/>
        </w:rPr>
        <w:t>nel gennaio del 2006, aveva lo scopo di presentare la grande varietà di competenze utilizzate dai maestri elementari. In più, propagandava i vantaggi dell’inse</w:t>
      </w:r>
      <w:r w:rsidR="009C3903" w:rsidRPr="004C21F9">
        <w:rPr>
          <w:i/>
          <w:sz w:val="28"/>
          <w:szCs w:val="28"/>
        </w:rPr>
        <w:t>gnamento: v</w:t>
      </w:r>
      <w:r w:rsidRPr="004C21F9">
        <w:rPr>
          <w:i/>
          <w:sz w:val="28"/>
          <w:szCs w:val="28"/>
        </w:rPr>
        <w:t>alore sociale, equilibrio lavoro-vita privata, soddisfazioni di carriera, versatilità, sviluppo professionale, condizioni di impiego e sicurezza di lavoro. AD oggi, sono state usate varie forme di comuni</w:t>
      </w:r>
      <w:r w:rsidR="009C3903" w:rsidRPr="004C21F9">
        <w:rPr>
          <w:i/>
          <w:sz w:val="28"/>
          <w:szCs w:val="28"/>
        </w:rPr>
        <w:t xml:space="preserve">cazione: messaggi su quotidiani </w:t>
      </w:r>
      <w:r w:rsidRPr="004C21F9">
        <w:rPr>
          <w:i/>
          <w:sz w:val="28"/>
          <w:szCs w:val="28"/>
        </w:rPr>
        <w:t>nazionali, via radio e internet, produzione e distribuzione di manifesti a tutte le scuole</w:t>
      </w:r>
      <w:r w:rsidR="009C3903" w:rsidRPr="004C21F9">
        <w:rPr>
          <w:i/>
          <w:sz w:val="28"/>
          <w:szCs w:val="28"/>
        </w:rPr>
        <w:t xml:space="preserve"> secondarie. La sezione del DVD </w:t>
      </w:r>
      <w:r w:rsidRPr="004C21F9">
        <w:rPr>
          <w:i/>
          <w:sz w:val="28"/>
          <w:szCs w:val="28"/>
        </w:rPr>
        <w:t>di eQuality Measures,</w:t>
      </w:r>
      <w:r w:rsidR="009C3903" w:rsidRPr="004C21F9">
        <w:rPr>
          <w:i/>
          <w:sz w:val="28"/>
          <w:szCs w:val="28"/>
        </w:rPr>
        <w:t xml:space="preserve"> </w:t>
      </w:r>
      <w:r w:rsidRPr="004C21F9">
        <w:rPr>
          <w:i/>
          <w:sz w:val="28"/>
          <w:szCs w:val="28"/>
        </w:rPr>
        <w:t>rivolta a consulenti di orientamento e studenti, comprende int</w:t>
      </w:r>
      <w:r w:rsidR="009C3903" w:rsidRPr="004C21F9">
        <w:rPr>
          <w:i/>
          <w:sz w:val="28"/>
          <w:szCs w:val="28"/>
        </w:rPr>
        <w:t xml:space="preserve">erviste con uomini che lavorano </w:t>
      </w:r>
      <w:r w:rsidRPr="004C21F9">
        <w:rPr>
          <w:i/>
          <w:sz w:val="28"/>
          <w:szCs w:val="28"/>
        </w:rPr>
        <w:t>nelle professioni legate alla cura.</w:t>
      </w:r>
    </w:p>
    <w:p w:rsidR="008F6110" w:rsidRPr="004C21F9" w:rsidRDefault="008F6110" w:rsidP="000A1990">
      <w:pPr>
        <w:jc w:val="both"/>
        <w:rPr>
          <w:i/>
          <w:sz w:val="28"/>
          <w:szCs w:val="28"/>
        </w:rPr>
      </w:pPr>
      <w:r w:rsidRPr="004C21F9">
        <w:rPr>
          <w:b/>
          <w:i/>
          <w:sz w:val="28"/>
          <w:szCs w:val="28"/>
          <w:highlight w:val="yellow"/>
        </w:rPr>
        <w:t>Nei Paesi Bassi,</w:t>
      </w:r>
      <w:r w:rsidRPr="004C21F9">
        <w:rPr>
          <w:i/>
          <w:sz w:val="28"/>
          <w:szCs w:val="28"/>
        </w:rPr>
        <w:t xml:space="preserve"> negli ultimi anni sono state lanciate varie iniziative per spingere gli u</w:t>
      </w:r>
      <w:r w:rsidR="009C3903" w:rsidRPr="004C21F9">
        <w:rPr>
          <w:i/>
          <w:sz w:val="28"/>
          <w:szCs w:val="28"/>
        </w:rPr>
        <w:t>omini a intraprendere il 'pabo'</w:t>
      </w:r>
      <w:r w:rsidRPr="004C21F9">
        <w:rPr>
          <w:i/>
          <w:sz w:val="28"/>
          <w:szCs w:val="28"/>
        </w:rPr>
        <w:t>(pedagogische academie basis</w:t>
      </w:r>
      <w:r w:rsidR="009C3903" w:rsidRPr="004C21F9">
        <w:rPr>
          <w:i/>
          <w:sz w:val="28"/>
          <w:szCs w:val="28"/>
        </w:rPr>
        <w:t xml:space="preserve"> </w:t>
      </w:r>
      <w:r w:rsidRPr="004C21F9">
        <w:rPr>
          <w:i/>
          <w:sz w:val="28"/>
          <w:szCs w:val="28"/>
        </w:rPr>
        <w:t>onderwijs – scuole di formazione per insegnanti di livello primario). Sia il governo che organizzazioni in ambito educativo sono coinvolti in queste iniziative. È stata eseguita una ricerca sui nuovi ingressi e gli abbandoni del 'pabo' da parte dei maschi ('Paboys wanted', un gioco di parole fra 'pabo' e 'boys'). Appare evidente che mo</w:t>
      </w:r>
      <w:r w:rsidR="009C3903" w:rsidRPr="004C21F9">
        <w:rPr>
          <w:i/>
          <w:sz w:val="28"/>
          <w:szCs w:val="28"/>
        </w:rPr>
        <w:t xml:space="preserve">lti studenti maschi lasciano il </w:t>
      </w:r>
      <w:r w:rsidRPr="004C21F9">
        <w:rPr>
          <w:i/>
          <w:sz w:val="28"/>
          <w:szCs w:val="28"/>
        </w:rPr>
        <w:t>Pabo prima di aver completato il corso di studi: per esempio nel 2005 il 44,6 % di studenti maschi ha abbandona</w:t>
      </w:r>
      <w:r w:rsidR="009C3903" w:rsidRPr="004C21F9">
        <w:rPr>
          <w:i/>
          <w:sz w:val="28"/>
          <w:szCs w:val="28"/>
        </w:rPr>
        <w:t xml:space="preserve">to dopo il primo anno, rispetto </w:t>
      </w:r>
      <w:r w:rsidRPr="004C21F9">
        <w:rPr>
          <w:i/>
          <w:sz w:val="28"/>
          <w:szCs w:val="28"/>
        </w:rPr>
        <w:t>al 28,2 % delle st</w:t>
      </w:r>
      <w:r w:rsidR="009C3903" w:rsidRPr="004C21F9">
        <w:rPr>
          <w:i/>
          <w:sz w:val="28"/>
          <w:szCs w:val="28"/>
        </w:rPr>
        <w:t xml:space="preserve">udentesse. Una volta iniziato a </w:t>
      </w:r>
      <w:r w:rsidRPr="004C21F9">
        <w:rPr>
          <w:i/>
          <w:sz w:val="28"/>
          <w:szCs w:val="28"/>
        </w:rPr>
        <w:t>insegnare, poi, una numero</w:t>
      </w:r>
      <w:r w:rsidR="009C3903" w:rsidRPr="004C21F9">
        <w:rPr>
          <w:i/>
          <w:sz w:val="28"/>
          <w:szCs w:val="28"/>
        </w:rPr>
        <w:t xml:space="preserve"> relativamente elevato di nuovi </w:t>
      </w:r>
      <w:r w:rsidRPr="004C21F9">
        <w:rPr>
          <w:i/>
          <w:sz w:val="28"/>
          <w:szCs w:val="28"/>
        </w:rPr>
        <w:t xml:space="preserve">insegnanti maschi lascia </w:t>
      </w:r>
      <w:r w:rsidR="009C3903" w:rsidRPr="004C21F9">
        <w:rPr>
          <w:i/>
          <w:sz w:val="28"/>
          <w:szCs w:val="28"/>
        </w:rPr>
        <w:t xml:space="preserve">la professione entro 5 anni. In seguito a questi risultati, il </w:t>
      </w:r>
      <w:r w:rsidRPr="004C21F9">
        <w:rPr>
          <w:i/>
          <w:sz w:val="28"/>
          <w:szCs w:val="28"/>
        </w:rPr>
        <w:t>sect</w:t>
      </w:r>
      <w:r w:rsidR="009C3903" w:rsidRPr="004C21F9">
        <w:rPr>
          <w:i/>
          <w:sz w:val="28"/>
          <w:szCs w:val="28"/>
        </w:rPr>
        <w:t xml:space="preserve">orbestuur Onderwijsarbeidsmarkt </w:t>
      </w:r>
      <w:r w:rsidRPr="004C21F9">
        <w:rPr>
          <w:i/>
          <w:sz w:val="28"/>
          <w:szCs w:val="28"/>
        </w:rPr>
        <w:t>(Centro di expertise s</w:t>
      </w:r>
      <w:r w:rsidR="009C3903" w:rsidRPr="004C21F9">
        <w:rPr>
          <w:i/>
          <w:sz w:val="28"/>
          <w:szCs w:val="28"/>
        </w:rPr>
        <w:t xml:space="preserve">ul corpo docente, costituito da </w:t>
      </w:r>
      <w:r w:rsidRPr="004C21F9">
        <w:rPr>
          <w:i/>
          <w:sz w:val="28"/>
          <w:szCs w:val="28"/>
        </w:rPr>
        <w:t>datori di lavoro e impiegati) ha sostenuto progetti pilota in queste scuole, i</w:t>
      </w:r>
      <w:r w:rsidR="009C3903" w:rsidRPr="004C21F9">
        <w:rPr>
          <w:i/>
          <w:sz w:val="28"/>
          <w:szCs w:val="28"/>
        </w:rPr>
        <w:t xml:space="preserve">n particolare sulla prevenzione </w:t>
      </w:r>
      <w:r w:rsidRPr="004C21F9">
        <w:rPr>
          <w:i/>
          <w:sz w:val="28"/>
          <w:szCs w:val="28"/>
        </w:rPr>
        <w:t>dell'abbandono sia d</w:t>
      </w:r>
      <w:r w:rsidR="009C3903" w:rsidRPr="004C21F9">
        <w:rPr>
          <w:i/>
          <w:sz w:val="28"/>
          <w:szCs w:val="28"/>
        </w:rPr>
        <w:t xml:space="preserve">urante che dopo la formazione ( </w:t>
      </w:r>
      <w:r w:rsidRPr="004C21F9">
        <w:rPr>
          <w:i/>
          <w:sz w:val="28"/>
          <w:szCs w:val="28"/>
        </w:rPr>
        <w:t>). Questi progetti pilota si concent</w:t>
      </w:r>
      <w:r w:rsidR="009C3903" w:rsidRPr="004C21F9">
        <w:rPr>
          <w:i/>
          <w:sz w:val="28"/>
          <w:szCs w:val="28"/>
        </w:rPr>
        <w:t xml:space="preserve">rano sullo sviluppo di attività </w:t>
      </w:r>
      <w:r w:rsidRPr="004C21F9">
        <w:rPr>
          <w:i/>
          <w:sz w:val="28"/>
          <w:szCs w:val="28"/>
        </w:rPr>
        <w:lastRenderedPageBreak/>
        <w:t>mirate a cambiare la cultura della formazione e comprendono la creazione di un ambiente</w:t>
      </w:r>
      <w:r w:rsidR="009C3903" w:rsidRPr="004C21F9">
        <w:rPr>
          <w:i/>
          <w:sz w:val="28"/>
          <w:szCs w:val="28"/>
        </w:rPr>
        <w:t xml:space="preserve"> accogliente sia per gli uomini </w:t>
      </w:r>
      <w:r w:rsidRPr="004C21F9">
        <w:rPr>
          <w:i/>
          <w:sz w:val="28"/>
          <w:szCs w:val="28"/>
        </w:rPr>
        <w:t>che per le donne, lo svilupp</w:t>
      </w:r>
      <w:r w:rsidR="009C3903" w:rsidRPr="004C21F9">
        <w:rPr>
          <w:i/>
          <w:sz w:val="28"/>
          <w:szCs w:val="28"/>
        </w:rPr>
        <w:t xml:space="preserve">o di un servizio di counselling </w:t>
      </w:r>
      <w:r w:rsidRPr="004C21F9">
        <w:rPr>
          <w:i/>
          <w:sz w:val="28"/>
          <w:szCs w:val="28"/>
        </w:rPr>
        <w:t>per i (nuovi) studenti masch</w:t>
      </w:r>
      <w:r w:rsidR="009C3903" w:rsidRPr="004C21F9">
        <w:rPr>
          <w:i/>
          <w:sz w:val="28"/>
          <w:szCs w:val="28"/>
        </w:rPr>
        <w:t xml:space="preserve">i con maggiori contatti fra gli uomini dei </w:t>
      </w:r>
      <w:r w:rsidRPr="004C21F9">
        <w:rPr>
          <w:i/>
          <w:sz w:val="28"/>
          <w:szCs w:val="28"/>
        </w:rPr>
        <w:t>pabo e gli insegnanti maschi, un servizio di coaching per gli studenti maschi e l'istituzione di pratiche di addestramento più adeguate a desideri e necessità maschili.</w:t>
      </w:r>
    </w:p>
    <w:p w:rsidR="008F6110" w:rsidRPr="004C21F9" w:rsidRDefault="008F6110" w:rsidP="000A1990">
      <w:pPr>
        <w:jc w:val="both"/>
        <w:rPr>
          <w:i/>
          <w:sz w:val="28"/>
          <w:szCs w:val="28"/>
        </w:rPr>
      </w:pPr>
    </w:p>
    <w:p w:rsidR="008F6110" w:rsidRPr="004C21F9" w:rsidRDefault="008F6110" w:rsidP="000A1990">
      <w:pPr>
        <w:jc w:val="both"/>
        <w:rPr>
          <w:i/>
          <w:sz w:val="28"/>
          <w:szCs w:val="28"/>
        </w:rPr>
      </w:pPr>
      <w:r w:rsidRPr="004C21F9">
        <w:rPr>
          <w:i/>
          <w:sz w:val="28"/>
          <w:szCs w:val="28"/>
        </w:rPr>
        <w:t>Oltre questi due paesi con le loro campagne specifiche, diversi altri stati hanno dato il via a differenti iniziative per attirare gli uomini verso l’insegnamento.</w:t>
      </w:r>
    </w:p>
    <w:p w:rsidR="008F6110" w:rsidRPr="004C21F9" w:rsidRDefault="008F6110" w:rsidP="000A1990">
      <w:pPr>
        <w:jc w:val="both"/>
        <w:rPr>
          <w:i/>
          <w:sz w:val="28"/>
          <w:szCs w:val="28"/>
        </w:rPr>
      </w:pPr>
    </w:p>
    <w:p w:rsidR="008F6110" w:rsidRPr="004C21F9" w:rsidRDefault="008F6110" w:rsidP="000A1990">
      <w:pPr>
        <w:jc w:val="both"/>
        <w:rPr>
          <w:i/>
          <w:sz w:val="28"/>
          <w:szCs w:val="28"/>
        </w:rPr>
      </w:pPr>
      <w:r w:rsidRPr="004C21F9">
        <w:rPr>
          <w:b/>
          <w:i/>
          <w:sz w:val="28"/>
          <w:szCs w:val="28"/>
          <w:highlight w:val="yellow"/>
        </w:rPr>
        <w:t>La 'Lega Ceca</w:t>
      </w:r>
      <w:r w:rsidR="009C3903" w:rsidRPr="004C21F9">
        <w:rPr>
          <w:b/>
          <w:i/>
          <w:sz w:val="28"/>
          <w:szCs w:val="28"/>
          <w:highlight w:val="yellow"/>
        </w:rPr>
        <w:t xml:space="preserve"> degli uomini aperti'</w:t>
      </w:r>
      <w:r w:rsidR="009C3903" w:rsidRPr="004C21F9">
        <w:rPr>
          <w:i/>
          <w:sz w:val="28"/>
          <w:szCs w:val="28"/>
        </w:rPr>
        <w:t xml:space="preserve"> (Liga otevřených mužů) </w:t>
      </w:r>
      <w:r w:rsidRPr="004C21F9">
        <w:rPr>
          <w:i/>
          <w:sz w:val="28"/>
          <w:szCs w:val="28"/>
        </w:rPr>
        <w:t>ha lanciato il programma 'Uomini nelle scuole' (Muži do škol)</w:t>
      </w:r>
      <w:r w:rsidR="009C3903" w:rsidRPr="004C21F9">
        <w:rPr>
          <w:i/>
          <w:sz w:val="28"/>
          <w:szCs w:val="28"/>
        </w:rPr>
        <w:t xml:space="preserve"> </w:t>
      </w:r>
      <w:r w:rsidRPr="004C21F9">
        <w:rPr>
          <w:i/>
          <w:sz w:val="28"/>
          <w:szCs w:val="28"/>
        </w:rPr>
        <w:t>nel 2008. Lo scopo di questo programma è di attirare l’attenzione sull’assenza di uomi</w:t>
      </w:r>
      <w:r w:rsidR="009C3903" w:rsidRPr="004C21F9">
        <w:rPr>
          <w:i/>
          <w:sz w:val="28"/>
          <w:szCs w:val="28"/>
        </w:rPr>
        <w:t xml:space="preserve">ni nell’istruzione nel ruolo di </w:t>
      </w:r>
      <w:r w:rsidRPr="004C21F9">
        <w:rPr>
          <w:i/>
          <w:sz w:val="28"/>
          <w:szCs w:val="28"/>
        </w:rPr>
        <w:t>insegnanti e di altro personale educativo. Nel 2009 si è tenuta una conferenza sotto gli auspici del Ministero dell’Istruzione, della Gioventù e dello Sport in occasione della quale sono state pre</w:t>
      </w:r>
      <w:r w:rsidR="009C3903" w:rsidRPr="004C21F9">
        <w:rPr>
          <w:i/>
          <w:sz w:val="28"/>
          <w:szCs w:val="28"/>
        </w:rPr>
        <w:t xml:space="preserve">sentate esperienze provenienti </w:t>
      </w:r>
      <w:r w:rsidRPr="004C21F9">
        <w:rPr>
          <w:i/>
          <w:sz w:val="28"/>
          <w:szCs w:val="28"/>
        </w:rPr>
        <w:t>dall’estero a sostegno degli uomini nella scuola. Sulla base di questa conferenza è allo studio una strategia.</w:t>
      </w:r>
    </w:p>
    <w:p w:rsidR="008F6110" w:rsidRPr="004C21F9" w:rsidRDefault="008F6110" w:rsidP="000A1990">
      <w:pPr>
        <w:jc w:val="both"/>
        <w:rPr>
          <w:i/>
          <w:sz w:val="28"/>
          <w:szCs w:val="28"/>
        </w:rPr>
      </w:pPr>
      <w:r w:rsidRPr="004C21F9">
        <w:rPr>
          <w:i/>
          <w:sz w:val="28"/>
          <w:szCs w:val="28"/>
          <w:highlight w:val="yellow"/>
        </w:rPr>
        <w:t>Fra le altre misure, il Piano di Azione Lituano</w:t>
      </w:r>
      <w:r w:rsidR="009C3903" w:rsidRPr="004C21F9">
        <w:rPr>
          <w:i/>
          <w:sz w:val="28"/>
          <w:szCs w:val="28"/>
        </w:rPr>
        <w:t xml:space="preserve"> </w:t>
      </w:r>
      <w:r w:rsidRPr="004C21F9">
        <w:rPr>
          <w:i/>
          <w:sz w:val="28"/>
          <w:szCs w:val="28"/>
        </w:rPr>
        <w:t>per la Realizzazione del Progresso della Donna 1998-2000 fornisce</w:t>
      </w:r>
      <w:r w:rsidR="009C3903" w:rsidRPr="004C21F9">
        <w:rPr>
          <w:i/>
          <w:sz w:val="28"/>
          <w:szCs w:val="28"/>
        </w:rPr>
        <w:t xml:space="preserve">, </w:t>
      </w:r>
      <w:r w:rsidRPr="004C21F9">
        <w:rPr>
          <w:i/>
          <w:sz w:val="28"/>
          <w:szCs w:val="28"/>
        </w:rPr>
        <w:t>nell’ambito</w:t>
      </w:r>
      <w:r w:rsidR="009C3903" w:rsidRPr="004C21F9">
        <w:rPr>
          <w:i/>
          <w:sz w:val="28"/>
          <w:szCs w:val="28"/>
        </w:rPr>
        <w:t xml:space="preserve"> </w:t>
      </w:r>
      <w:r w:rsidRPr="004C21F9">
        <w:rPr>
          <w:i/>
          <w:sz w:val="28"/>
          <w:szCs w:val="28"/>
        </w:rPr>
        <w:t>dell’istruzione, una discriminazione maschile positiva come misura temp</w:t>
      </w:r>
      <w:r w:rsidR="009C3903" w:rsidRPr="004C21F9">
        <w:rPr>
          <w:i/>
          <w:sz w:val="28"/>
          <w:szCs w:val="28"/>
        </w:rPr>
        <w:t xml:space="preserve">oranea per l’ammissione a studi </w:t>
      </w:r>
      <w:r w:rsidRPr="004C21F9">
        <w:rPr>
          <w:i/>
          <w:sz w:val="28"/>
          <w:szCs w:val="28"/>
        </w:rPr>
        <w:t>pedagogici superiori.</w:t>
      </w:r>
    </w:p>
    <w:p w:rsidR="009C3903" w:rsidRPr="004C21F9" w:rsidRDefault="009C3903" w:rsidP="000A1990">
      <w:pPr>
        <w:jc w:val="both"/>
        <w:rPr>
          <w:i/>
          <w:sz w:val="28"/>
          <w:szCs w:val="28"/>
        </w:rPr>
      </w:pPr>
      <w:r w:rsidRPr="004C21F9">
        <w:rPr>
          <w:b/>
          <w:i/>
          <w:sz w:val="28"/>
          <w:szCs w:val="28"/>
          <w:highlight w:val="yellow"/>
        </w:rPr>
        <w:t>Nel Regno Unito</w:t>
      </w:r>
      <w:r w:rsidR="00EC490A" w:rsidRPr="004C21F9">
        <w:rPr>
          <w:b/>
          <w:i/>
          <w:sz w:val="28"/>
          <w:szCs w:val="28"/>
          <w:highlight w:val="yellow"/>
        </w:rPr>
        <w:t xml:space="preserve"> </w:t>
      </w:r>
      <w:r w:rsidRPr="004C21F9">
        <w:rPr>
          <w:b/>
          <w:i/>
          <w:sz w:val="28"/>
          <w:szCs w:val="28"/>
          <w:highlight w:val="yellow"/>
        </w:rPr>
        <w:t>( Inghilterra</w:t>
      </w:r>
      <w:r w:rsidRPr="004C21F9">
        <w:rPr>
          <w:i/>
          <w:sz w:val="28"/>
          <w:szCs w:val="28"/>
        </w:rPr>
        <w:t xml:space="preserve"> ), la </w:t>
      </w:r>
      <w:r w:rsidR="008F6110" w:rsidRPr="004C21F9">
        <w:rPr>
          <w:i/>
          <w:sz w:val="28"/>
          <w:szCs w:val="28"/>
        </w:rPr>
        <w:t>Training and</w:t>
      </w:r>
      <w:r w:rsidRPr="004C21F9">
        <w:rPr>
          <w:i/>
          <w:sz w:val="28"/>
          <w:szCs w:val="28"/>
        </w:rPr>
        <w:t xml:space="preserve"> Development Agency for Schools </w:t>
      </w:r>
      <w:r w:rsidR="008F6110" w:rsidRPr="004C21F9">
        <w:rPr>
          <w:i/>
          <w:sz w:val="28"/>
          <w:szCs w:val="28"/>
        </w:rPr>
        <w:t xml:space="preserve">(TDA) finanzia corsi di prova per </w:t>
      </w:r>
      <w:r w:rsidRPr="004C21F9">
        <w:rPr>
          <w:i/>
          <w:sz w:val="28"/>
          <w:szCs w:val="28"/>
        </w:rPr>
        <w:t>i</w:t>
      </w:r>
      <w:r w:rsidR="008F6110" w:rsidRPr="004C21F9">
        <w:rPr>
          <w:i/>
          <w:sz w:val="28"/>
          <w:szCs w:val="28"/>
        </w:rPr>
        <w:t>ncoraggiare gli uomini a diventare insegnanti di scuola primaria. Questi corsi dur</w:t>
      </w:r>
      <w:r w:rsidRPr="004C21F9">
        <w:rPr>
          <w:i/>
          <w:sz w:val="28"/>
          <w:szCs w:val="28"/>
        </w:rPr>
        <w:t xml:space="preserve">ano tre giorni e comprendono un </w:t>
      </w:r>
      <w:r w:rsidR="008F6110" w:rsidRPr="004C21F9">
        <w:rPr>
          <w:i/>
          <w:sz w:val="28"/>
          <w:szCs w:val="28"/>
        </w:rPr>
        <w:t>gi</w:t>
      </w:r>
      <w:r w:rsidR="00EC490A" w:rsidRPr="004C21F9">
        <w:rPr>
          <w:i/>
          <w:sz w:val="28"/>
          <w:szCs w:val="28"/>
        </w:rPr>
        <w:t xml:space="preserve"> </w:t>
      </w:r>
      <w:r w:rsidR="008F6110" w:rsidRPr="004C21F9">
        <w:rPr>
          <w:i/>
          <w:sz w:val="28"/>
          <w:szCs w:val="28"/>
        </w:rPr>
        <w:t xml:space="preserve">orno a scuola. </w:t>
      </w:r>
    </w:p>
    <w:p w:rsidR="009A6408" w:rsidRPr="004C21F9" w:rsidRDefault="008F6110" w:rsidP="000A1990">
      <w:pPr>
        <w:jc w:val="both"/>
        <w:rPr>
          <w:i/>
          <w:sz w:val="28"/>
          <w:szCs w:val="28"/>
        </w:rPr>
      </w:pPr>
      <w:r w:rsidRPr="004C21F9">
        <w:rPr>
          <w:b/>
          <w:i/>
          <w:sz w:val="28"/>
          <w:szCs w:val="28"/>
          <w:highlight w:val="yellow"/>
        </w:rPr>
        <w:t>L'Agenzia Nazionale di Istruzione Superiore svedese</w:t>
      </w:r>
      <w:r w:rsidRPr="004C21F9">
        <w:rPr>
          <w:i/>
          <w:sz w:val="28"/>
          <w:szCs w:val="28"/>
        </w:rPr>
        <w:t xml:space="preserve"> si è vista assegnare l'incarico di ana</w:t>
      </w:r>
      <w:r w:rsidR="009C3903" w:rsidRPr="004C21F9">
        <w:rPr>
          <w:i/>
          <w:sz w:val="28"/>
          <w:szCs w:val="28"/>
        </w:rPr>
        <w:t xml:space="preserve">lizzare le differenze di genere </w:t>
      </w:r>
      <w:r w:rsidRPr="004C21F9">
        <w:rPr>
          <w:i/>
          <w:sz w:val="28"/>
          <w:szCs w:val="28"/>
        </w:rPr>
        <w:t>nella scelta degli studi riguardo alle varie specializzazioni nella formazione degli insegn</w:t>
      </w:r>
      <w:r w:rsidR="009C3903" w:rsidRPr="004C21F9">
        <w:rPr>
          <w:i/>
          <w:sz w:val="28"/>
          <w:szCs w:val="28"/>
        </w:rPr>
        <w:t xml:space="preserve">anti, e di individuare i motivi </w:t>
      </w:r>
      <w:r w:rsidRPr="004C21F9">
        <w:rPr>
          <w:i/>
          <w:sz w:val="28"/>
          <w:szCs w:val="28"/>
        </w:rPr>
        <w:t>delle seguenti questioni: perché più uomini che donne abbandonano la formazione per insegnanti, qua</w:t>
      </w:r>
      <w:r w:rsidR="009C3903" w:rsidRPr="004C21F9">
        <w:rPr>
          <w:i/>
          <w:sz w:val="28"/>
          <w:szCs w:val="28"/>
        </w:rPr>
        <w:t xml:space="preserve">li istituti di </w:t>
      </w:r>
      <w:r w:rsidRPr="004C21F9">
        <w:rPr>
          <w:i/>
          <w:sz w:val="28"/>
          <w:szCs w:val="28"/>
        </w:rPr>
        <w:t>istruzione superiore hanno messo in campo strategie di aumento della percentuale di uomini nei programmi di formazione per insegnanti e quali di queste strategie ha funzionato, quale percentuale di uomini lavora come</w:t>
      </w:r>
      <w:r w:rsidR="009C3903" w:rsidRPr="004C21F9">
        <w:rPr>
          <w:i/>
          <w:sz w:val="28"/>
          <w:szCs w:val="28"/>
        </w:rPr>
        <w:t xml:space="preserve"> insegnante dopo aver finito la formazione relativa e quali fattori influiscono sulla decisione di diventare insegnanti da parte di donne e uomini. L'Agenzia ha presentato il proprio rapporto finale al governo nel marzo del 2009. </w:t>
      </w:r>
    </w:p>
    <w:p w:rsidR="009C3903" w:rsidRPr="004C21F9" w:rsidRDefault="009C3903" w:rsidP="000A1990">
      <w:pPr>
        <w:jc w:val="both"/>
        <w:rPr>
          <w:i/>
          <w:sz w:val="28"/>
          <w:szCs w:val="28"/>
        </w:rPr>
      </w:pPr>
      <w:r w:rsidRPr="004C21F9">
        <w:rPr>
          <w:i/>
          <w:sz w:val="28"/>
          <w:szCs w:val="28"/>
        </w:rPr>
        <w:lastRenderedPageBreak/>
        <w:t>Il rapporto individua tre cause principali di abbandono maschile della formazione per insegnanti. Primo, gli uomini che iniziano la formazione forse sono meno sicuri delle loro scelte educative, essendo andati oltre l'aspettativa sociale di ciò che costituisce un'occupazione maschile: la loro scelta potrebbe quindi essere discutibile fin dall'inizio. Secondo, in ambito educativo gli uomini si trovano ad avere a che fare con una cultura tradizionalmente femminile a cui devono adattarsi o ribellarsi, ed entrambi questi comportamenti presentano delle difficoltà. Terzo, agli uomini in questo campo spesso mancano modelli maschili.</w:t>
      </w:r>
    </w:p>
    <w:p w:rsidR="009C3903" w:rsidRPr="004C21F9" w:rsidRDefault="009C3903" w:rsidP="000A1990">
      <w:pPr>
        <w:jc w:val="both"/>
        <w:rPr>
          <w:i/>
          <w:sz w:val="28"/>
          <w:szCs w:val="28"/>
        </w:rPr>
      </w:pPr>
      <w:r w:rsidRPr="004C21F9">
        <w:rPr>
          <w:i/>
          <w:sz w:val="28"/>
          <w:szCs w:val="28"/>
        </w:rPr>
        <w:t>Le azioni intraprese nei programmi di formazione per insegnanti per sostenere gli studenti maschi comprendono progetti di mentoring, networking e consulenti maschi durante il tirocinio.</w:t>
      </w:r>
    </w:p>
    <w:p w:rsidR="009C3903" w:rsidRPr="004C21F9" w:rsidRDefault="009C3903" w:rsidP="000A1990">
      <w:pPr>
        <w:jc w:val="both"/>
        <w:rPr>
          <w:i/>
          <w:sz w:val="28"/>
          <w:szCs w:val="28"/>
        </w:rPr>
      </w:pPr>
      <w:r w:rsidRPr="004C21F9">
        <w:rPr>
          <w:i/>
          <w:sz w:val="28"/>
          <w:szCs w:val="28"/>
        </w:rPr>
        <w:t>Quanto alle misure prese nelle università e nei college universitari per invogliare più uomini ad avvicinarsi alla formazione per diventare insegnanti, il rapporto registra che alcune iniziative si sono incentrate sul reclutamento di uomini mentre altre mirano a trattenere formatori maschi nei programmi di insegnamento. Alcune attività sono in forma di programmi di cooperazione con le scuole.</w:t>
      </w:r>
    </w:p>
    <w:p w:rsidR="009C3903" w:rsidRPr="004C21F9" w:rsidRDefault="009C3903" w:rsidP="000A1990">
      <w:pPr>
        <w:jc w:val="both"/>
        <w:rPr>
          <w:i/>
          <w:sz w:val="28"/>
          <w:szCs w:val="28"/>
        </w:rPr>
      </w:pPr>
      <w:r w:rsidRPr="004C21F9">
        <w:rPr>
          <w:b/>
          <w:i/>
          <w:sz w:val="28"/>
          <w:szCs w:val="28"/>
        </w:rPr>
        <w:t xml:space="preserve">Il miglioramento dell’equilibrio di genere del personale nella scuola pre primaria, primaria e secondaria è uno degli obiettivi principali del </w:t>
      </w:r>
      <w:r w:rsidRPr="004C21F9">
        <w:rPr>
          <w:b/>
          <w:i/>
          <w:sz w:val="28"/>
          <w:szCs w:val="28"/>
          <w:highlight w:val="yellow"/>
        </w:rPr>
        <w:t>Piano di azione norvegese per l’eguaglianza di genere</w:t>
      </w:r>
      <w:r w:rsidRPr="004C21F9">
        <w:rPr>
          <w:i/>
          <w:sz w:val="28"/>
          <w:szCs w:val="28"/>
        </w:rPr>
        <w:t>. Una delle iniziative prese in questo campo è l’istituzione di team a livello provinciale (di contea) per assumere più uomini nelle scuole materne. Vengono</w:t>
      </w:r>
      <w:r w:rsidR="00EC490A" w:rsidRPr="004C21F9">
        <w:rPr>
          <w:i/>
          <w:sz w:val="28"/>
          <w:szCs w:val="28"/>
        </w:rPr>
        <w:t xml:space="preserve"> </w:t>
      </w:r>
      <w:r w:rsidRPr="004C21F9">
        <w:rPr>
          <w:i/>
          <w:sz w:val="28"/>
          <w:szCs w:val="28"/>
        </w:rPr>
        <w:t>anche realizzati asili nido pilota focalizzati sull’impiego maschile. I principali gruppi interes</w:t>
      </w:r>
      <w:r w:rsidR="00EC490A" w:rsidRPr="004C21F9">
        <w:rPr>
          <w:i/>
          <w:sz w:val="28"/>
          <w:szCs w:val="28"/>
        </w:rPr>
        <w:t xml:space="preserve">sati dal piano di azione sono i </w:t>
      </w:r>
      <w:r w:rsidRPr="004C21F9">
        <w:rPr>
          <w:i/>
          <w:sz w:val="28"/>
          <w:szCs w:val="28"/>
        </w:rPr>
        <w:t>proprietari di asili, dirigenti e impiegati in asili, istituti di formazione e studenti di programmi di formazione per insegnanti.</w:t>
      </w:r>
    </w:p>
    <w:p w:rsidR="009C3903" w:rsidRPr="004C21F9" w:rsidRDefault="009C3903" w:rsidP="000A1990">
      <w:pPr>
        <w:jc w:val="both"/>
        <w:rPr>
          <w:i/>
          <w:sz w:val="28"/>
          <w:szCs w:val="28"/>
        </w:rPr>
      </w:pPr>
      <w:r w:rsidRPr="004C21F9">
        <w:rPr>
          <w:i/>
          <w:sz w:val="28"/>
          <w:szCs w:val="28"/>
        </w:rPr>
        <w:t xml:space="preserve">Molti paesi pongono il problema dei bassi stipendi e della mancanza </w:t>
      </w:r>
      <w:r w:rsidR="00EC490A" w:rsidRPr="004C21F9">
        <w:rPr>
          <w:i/>
          <w:sz w:val="28"/>
          <w:szCs w:val="28"/>
        </w:rPr>
        <w:t xml:space="preserve">di prospettive di carriera come </w:t>
      </w:r>
      <w:r w:rsidRPr="004C21F9">
        <w:rPr>
          <w:i/>
          <w:sz w:val="28"/>
          <w:szCs w:val="28"/>
        </w:rPr>
        <w:t>probabili disincentivi per gli uomini nella scelta dell’insegnamento; alcu</w:t>
      </w:r>
      <w:r w:rsidR="00EC490A" w:rsidRPr="004C21F9">
        <w:rPr>
          <w:i/>
          <w:sz w:val="28"/>
          <w:szCs w:val="28"/>
        </w:rPr>
        <w:t xml:space="preserve">ni tentano di affrontare questo </w:t>
      </w:r>
      <w:r w:rsidRPr="004C21F9">
        <w:rPr>
          <w:i/>
          <w:sz w:val="28"/>
          <w:szCs w:val="28"/>
        </w:rPr>
        <w:t>problema a livello generale.</w:t>
      </w:r>
    </w:p>
    <w:p w:rsidR="009C3903" w:rsidRPr="004C21F9" w:rsidRDefault="009C3903" w:rsidP="000A1990">
      <w:pPr>
        <w:jc w:val="both"/>
        <w:rPr>
          <w:i/>
          <w:sz w:val="28"/>
          <w:szCs w:val="28"/>
        </w:rPr>
      </w:pPr>
      <w:r w:rsidRPr="004C21F9">
        <w:rPr>
          <w:b/>
          <w:i/>
          <w:sz w:val="28"/>
          <w:szCs w:val="28"/>
          <w:highlight w:val="yellow"/>
        </w:rPr>
        <w:t>Ad esempio il governo olandese</w:t>
      </w:r>
      <w:r w:rsidRPr="004C21F9">
        <w:rPr>
          <w:i/>
          <w:sz w:val="28"/>
          <w:szCs w:val="28"/>
        </w:rPr>
        <w:t xml:space="preserve"> sta cercando di rendere più attraente la professio</w:t>
      </w:r>
      <w:r w:rsidR="00EC490A" w:rsidRPr="004C21F9">
        <w:rPr>
          <w:i/>
          <w:sz w:val="28"/>
          <w:szCs w:val="28"/>
        </w:rPr>
        <w:t xml:space="preserve">ne dell’insegnamento (a livello </w:t>
      </w:r>
      <w:r w:rsidRPr="004C21F9">
        <w:rPr>
          <w:i/>
          <w:sz w:val="28"/>
          <w:szCs w:val="28"/>
        </w:rPr>
        <w:t>primario) alzando la qualità dell’istruzione e della professione, fornendo stipendi migliori e migliori possibilità di carriera.</w:t>
      </w:r>
    </w:p>
    <w:p w:rsidR="009C3903" w:rsidRPr="004C21F9" w:rsidRDefault="009C3903" w:rsidP="000A1990">
      <w:pPr>
        <w:jc w:val="both"/>
        <w:rPr>
          <w:i/>
          <w:sz w:val="28"/>
          <w:szCs w:val="28"/>
        </w:rPr>
      </w:pPr>
      <w:r w:rsidRPr="004C21F9">
        <w:rPr>
          <w:i/>
          <w:sz w:val="28"/>
          <w:szCs w:val="28"/>
        </w:rPr>
        <w:t>È stato lanciato un piano per la formazione che dovrebbe dare un livello di qualificazion</w:t>
      </w:r>
      <w:r w:rsidR="00EC490A" w:rsidRPr="004C21F9">
        <w:rPr>
          <w:i/>
          <w:sz w:val="28"/>
          <w:szCs w:val="28"/>
        </w:rPr>
        <w:t xml:space="preserve">e più alto, una struttura e una </w:t>
      </w:r>
      <w:r w:rsidRPr="004C21F9">
        <w:rPr>
          <w:i/>
          <w:sz w:val="28"/>
          <w:szCs w:val="28"/>
        </w:rPr>
        <w:t>specializzazione migliori e maggiore diversificazione nei corsi di formazione.</w:t>
      </w:r>
    </w:p>
    <w:p w:rsidR="009C3903" w:rsidRPr="004C21F9" w:rsidRDefault="009C3903" w:rsidP="000A1990">
      <w:pPr>
        <w:jc w:val="both"/>
        <w:rPr>
          <w:i/>
          <w:sz w:val="28"/>
          <w:szCs w:val="28"/>
        </w:rPr>
      </w:pPr>
      <w:r w:rsidRPr="004C21F9">
        <w:rPr>
          <w:b/>
          <w:i/>
          <w:sz w:val="28"/>
          <w:szCs w:val="28"/>
        </w:rPr>
        <w:lastRenderedPageBreak/>
        <w:t>Tuttavia, nei paesi in cui la professione docente gode, a quel che si dice,</w:t>
      </w:r>
      <w:r w:rsidR="00EC490A" w:rsidRPr="004C21F9">
        <w:rPr>
          <w:b/>
          <w:i/>
          <w:sz w:val="28"/>
          <w:szCs w:val="28"/>
        </w:rPr>
        <w:t xml:space="preserve"> di alto prestigio (per esempio </w:t>
      </w:r>
      <w:r w:rsidRPr="004C21F9">
        <w:rPr>
          <w:b/>
          <w:i/>
          <w:sz w:val="28"/>
          <w:szCs w:val="28"/>
        </w:rPr>
        <w:t>in Finlandia)</w:t>
      </w:r>
      <w:r w:rsidRPr="004C21F9">
        <w:rPr>
          <w:i/>
          <w:sz w:val="28"/>
          <w:szCs w:val="28"/>
        </w:rPr>
        <w:t xml:space="preserve"> e/o è ragionevolmente ben pagata (per esempio in Lus</w:t>
      </w:r>
      <w:r w:rsidR="00EC490A" w:rsidRPr="004C21F9">
        <w:rPr>
          <w:i/>
          <w:sz w:val="28"/>
          <w:szCs w:val="28"/>
        </w:rPr>
        <w:t xml:space="preserve">semburgo), gli insegnanti della </w:t>
      </w:r>
      <w:r w:rsidRPr="004C21F9">
        <w:rPr>
          <w:i/>
          <w:sz w:val="28"/>
          <w:szCs w:val="28"/>
        </w:rPr>
        <w:t>scuola dell’obbligo sono ancora prevalentemente donne, come</w:t>
      </w:r>
      <w:r w:rsidR="00EC490A" w:rsidRPr="004C21F9">
        <w:rPr>
          <w:i/>
          <w:sz w:val="28"/>
          <w:szCs w:val="28"/>
        </w:rPr>
        <w:t xml:space="preserve"> dimostrano le statistiche. Ciò </w:t>
      </w:r>
      <w:r w:rsidRPr="004C21F9">
        <w:rPr>
          <w:i/>
          <w:sz w:val="28"/>
          <w:szCs w:val="28"/>
        </w:rPr>
        <w:t>suggerisce che l’insegnamento sia strettamente associato al concetto d</w:t>
      </w:r>
      <w:r w:rsidR="00EC490A" w:rsidRPr="004C21F9">
        <w:rPr>
          <w:i/>
          <w:sz w:val="28"/>
          <w:szCs w:val="28"/>
        </w:rPr>
        <w:t xml:space="preserve">i ‘cura’, specie nei livelli di </w:t>
      </w:r>
      <w:r w:rsidRPr="004C21F9">
        <w:rPr>
          <w:i/>
          <w:sz w:val="28"/>
          <w:szCs w:val="28"/>
        </w:rPr>
        <w:t>istruzione inferiori che tradizionalmente fanno capo alle donne più che agli uomini (v. cap. 1).</w:t>
      </w:r>
    </w:p>
    <w:p w:rsidR="008F6110" w:rsidRPr="004C21F9" w:rsidRDefault="008F6110" w:rsidP="000A1990">
      <w:pPr>
        <w:jc w:val="both"/>
        <w:rPr>
          <w:i/>
          <w:sz w:val="28"/>
          <w:szCs w:val="28"/>
        </w:rPr>
      </w:pPr>
    </w:p>
    <w:p w:rsidR="00542CA4" w:rsidRPr="004C21F9" w:rsidRDefault="00542CA4" w:rsidP="000A1990">
      <w:pPr>
        <w:jc w:val="both"/>
        <w:rPr>
          <w:i/>
          <w:sz w:val="28"/>
          <w:szCs w:val="28"/>
        </w:rPr>
      </w:pPr>
    </w:p>
    <w:sectPr w:rsidR="00542CA4" w:rsidRPr="004C21F9">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D70" w:rsidRDefault="00522D70" w:rsidP="000A1990">
      <w:pPr>
        <w:spacing w:after="0" w:line="240" w:lineRule="auto"/>
      </w:pPr>
      <w:r>
        <w:separator/>
      </w:r>
    </w:p>
  </w:endnote>
  <w:endnote w:type="continuationSeparator" w:id="0">
    <w:p w:rsidR="00522D70" w:rsidRDefault="00522D70" w:rsidP="000A1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D70" w:rsidRDefault="00522D70" w:rsidP="000A1990">
      <w:pPr>
        <w:spacing w:after="0" w:line="240" w:lineRule="auto"/>
      </w:pPr>
      <w:r>
        <w:separator/>
      </w:r>
    </w:p>
  </w:footnote>
  <w:footnote w:type="continuationSeparator" w:id="0">
    <w:p w:rsidR="00522D70" w:rsidRDefault="00522D70" w:rsidP="000A1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908"/>
      <w:gridCol w:w="2960"/>
    </w:tblGrid>
    <w:tr w:rsidR="00A2430B">
      <w:tc>
        <w:tcPr>
          <w:tcW w:w="3500" w:type="pct"/>
          <w:tcBorders>
            <w:bottom w:val="single" w:sz="4" w:space="0" w:color="auto"/>
          </w:tcBorders>
          <w:vAlign w:val="bottom"/>
        </w:tcPr>
        <w:p w:rsidR="00A2430B" w:rsidRPr="00A2430B" w:rsidRDefault="00A2430B" w:rsidP="00A2430B">
          <w:pPr>
            <w:pStyle w:val="Intestazione"/>
            <w:jc w:val="right"/>
            <w:rPr>
              <w:color w:val="7B7B7B" w:themeColor="accent3" w:themeShade="BF"/>
              <w:sz w:val="24"/>
              <w:szCs w:val="24"/>
            </w:rPr>
          </w:pPr>
          <w:r w:rsidRPr="00A2430B">
            <w:rPr>
              <w:b/>
              <w:bCs/>
              <w:color w:val="7B7B7B" w:themeColor="accent3" w:themeShade="BF"/>
              <w:sz w:val="24"/>
              <w:szCs w:val="24"/>
            </w:rPr>
            <w:t>[</w:t>
          </w:r>
          <w:r w:rsidR="00B90D59">
            <w:rPr>
              <w:bCs/>
              <w:sz w:val="24"/>
              <w:szCs w:val="24"/>
            </w:rPr>
            <w:t>C</w:t>
          </w:r>
          <w:r w:rsidR="00B90D59" w:rsidRPr="00B90D59">
            <w:rPr>
              <w:bCs/>
              <w:sz w:val="24"/>
              <w:szCs w:val="24"/>
            </w:rPr>
            <w:t>ome riportare equilibrio di genere tra i docen</w:t>
          </w:r>
          <w:r w:rsidR="00B90D59">
            <w:rPr>
              <w:bCs/>
              <w:sz w:val="24"/>
              <w:szCs w:val="24"/>
            </w:rPr>
            <w:t>ti della scuola dell’obbligo – Gianni R</w:t>
          </w:r>
          <w:r w:rsidR="00B90D59" w:rsidRPr="00B90D59">
            <w:rPr>
              <w:bCs/>
              <w:sz w:val="24"/>
              <w:szCs w:val="24"/>
            </w:rPr>
            <w:t>inaudo</w:t>
          </w:r>
          <w:r w:rsidR="00B90D59">
            <w:rPr>
              <w:bCs/>
              <w:sz w:val="24"/>
              <w:szCs w:val="24"/>
            </w:rPr>
            <w:t xml:space="preserve"> maestro in Bra</w:t>
          </w:r>
          <w:r w:rsidRPr="00A2430B">
            <w:rPr>
              <w:b/>
              <w:bCs/>
              <w:color w:val="7B7B7B" w:themeColor="accent3" w:themeShade="BF"/>
              <w:sz w:val="24"/>
              <w:szCs w:val="24"/>
            </w:rPr>
            <w:t>]</w:t>
          </w:r>
        </w:p>
      </w:tc>
      <w:tc>
        <w:tcPr>
          <w:tcW w:w="1500" w:type="pct"/>
          <w:tcBorders>
            <w:bottom w:val="single" w:sz="4" w:space="0" w:color="C45911" w:themeColor="accent2" w:themeShade="BF"/>
          </w:tcBorders>
          <w:shd w:val="clear" w:color="auto" w:fill="C45911" w:themeFill="accent2" w:themeFillShade="BF"/>
          <w:vAlign w:val="bottom"/>
        </w:tcPr>
        <w:p w:rsidR="00A2430B" w:rsidRDefault="00A2430B">
          <w:pPr>
            <w:pStyle w:val="Intestazione"/>
            <w:rPr>
              <w:color w:val="FFFFFF" w:themeColor="background1"/>
            </w:rPr>
          </w:pPr>
          <w:r>
            <w:rPr>
              <w:color w:val="FFFFFF" w:themeColor="background1"/>
            </w:rPr>
            <w:t>2 febbraio 2017</w:t>
          </w:r>
        </w:p>
      </w:tc>
    </w:tr>
  </w:tbl>
  <w:p w:rsidR="000A1990" w:rsidRDefault="000A199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110"/>
    <w:rsid w:val="000A1990"/>
    <w:rsid w:val="0028197B"/>
    <w:rsid w:val="002B0495"/>
    <w:rsid w:val="003C1649"/>
    <w:rsid w:val="004634BE"/>
    <w:rsid w:val="004C21F9"/>
    <w:rsid w:val="00522D70"/>
    <w:rsid w:val="00542CA4"/>
    <w:rsid w:val="006805A8"/>
    <w:rsid w:val="00735A93"/>
    <w:rsid w:val="0076155E"/>
    <w:rsid w:val="00825320"/>
    <w:rsid w:val="008F6110"/>
    <w:rsid w:val="00934DF3"/>
    <w:rsid w:val="009A6408"/>
    <w:rsid w:val="009C3903"/>
    <w:rsid w:val="00A2430B"/>
    <w:rsid w:val="00AA61A6"/>
    <w:rsid w:val="00B61243"/>
    <w:rsid w:val="00B90D59"/>
    <w:rsid w:val="00C86901"/>
    <w:rsid w:val="00EC490A"/>
    <w:rsid w:val="00F2283B"/>
    <w:rsid w:val="00F429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A199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0A1990"/>
    <w:rPr>
      <w:rFonts w:cs="Times New Roman"/>
    </w:rPr>
  </w:style>
  <w:style w:type="paragraph" w:styleId="Pidipagina">
    <w:name w:val="footer"/>
    <w:basedOn w:val="Normale"/>
    <w:link w:val="PidipaginaCarattere"/>
    <w:uiPriority w:val="99"/>
    <w:unhideWhenUsed/>
    <w:rsid w:val="000A19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0A1990"/>
    <w:rPr>
      <w:rFonts w:cs="Times New Roman"/>
    </w:rPr>
  </w:style>
  <w:style w:type="paragraph" w:styleId="Testofumetto">
    <w:name w:val="Balloon Text"/>
    <w:basedOn w:val="Normale"/>
    <w:link w:val="TestofumettoCarattere"/>
    <w:uiPriority w:val="99"/>
    <w:semiHidden/>
    <w:unhideWhenUsed/>
    <w:rsid w:val="00A243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243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A199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0A1990"/>
    <w:rPr>
      <w:rFonts w:cs="Times New Roman"/>
    </w:rPr>
  </w:style>
  <w:style w:type="paragraph" w:styleId="Pidipagina">
    <w:name w:val="footer"/>
    <w:basedOn w:val="Normale"/>
    <w:link w:val="PidipaginaCarattere"/>
    <w:uiPriority w:val="99"/>
    <w:unhideWhenUsed/>
    <w:rsid w:val="000A19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0A1990"/>
    <w:rPr>
      <w:rFonts w:cs="Times New Roman"/>
    </w:rPr>
  </w:style>
  <w:style w:type="paragraph" w:styleId="Testofumetto">
    <w:name w:val="Balloon Text"/>
    <w:basedOn w:val="Normale"/>
    <w:link w:val="TestofumettoCarattere"/>
    <w:uiPriority w:val="99"/>
    <w:semiHidden/>
    <w:unhideWhenUsed/>
    <w:rsid w:val="00A243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243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2017-02-02T00:00:00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1908</Words>
  <Characters>10879</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Come riportare equilibrio di genere tra i docenti della scuola dell’obbligo</vt:lpstr>
    </vt:vector>
  </TitlesOfParts>
  <Company>Hewlett-Packard Company</Company>
  <LinksUpToDate>false</LinksUpToDate>
  <CharactersWithSpaces>12762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 riportare equilibrio di genere tra i docenti della scuola dell’obbligo</dc:title>
  <dc:creator>utente</dc:creator>
  <cp:lastModifiedBy>gianni</cp:lastModifiedBy>
  <cp:revision>2</cp:revision>
  <dcterms:created xsi:type="dcterms:W3CDTF">2018-10-02T19:48:00Z</dcterms:created>
  <dcterms:modified xsi:type="dcterms:W3CDTF">2018-10-02T19:48:00Z</dcterms:modified>
</cp:coreProperties>
</file>